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WTH-CEI-E04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Doi Tung Royal Villa &amp; Doi Mae Salong Tea Plantation with Akha Village</w:t>
            </w:r>
            <w:r>
              <w:rPr>
                <w:b/>
                <w:bCs/>
                <w:color w:val="505759"/>
              </w:rPr>
              <w:tab/>
              <w:t>Full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Doi Tung Royal Villa &amp; Doi Mae Salong Tea Plantation with Akha Village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Doi Mae Salong</w:t>
      </w:r>
      <w:r>
        <w:rPr>
          <w:color w:val="000000"/>
        </w:rPr>
        <w:t xml:space="preserve">, stopping on the way at an Akha Hill Tribe Village, known for the women’s elaborate headwear decorated with coins, shells, beads, feathers, and animal motifs.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Santikhiri Village (Yunnan Chinese Community)</w:t>
      </w:r>
      <w:r>
        <w:rPr>
          <w:color w:val="000000"/>
        </w:rPr>
        <w:t xml:space="preserve">, home to tea plantations and a cooperative store selling homemade wines, medicinal herbs, and other locally grown products.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Drive up to </w:t>
      </w:r>
      <w:r>
        <w:rPr>
          <w:b/>
          <w:bCs/>
          <w:color w:val="000000"/>
        </w:rPr>
        <w:t xml:space="preserve">Doi Tung</w:t>
      </w:r>
      <w:r>
        <w:rPr>
          <w:color w:val="000000"/>
        </w:rPr>
        <w:t xml:space="preserve">, the highest mountain peak on the Thai-Myanmar border at 2,000 meters above sea level, once restored through the Doi Tung Development Project established in 1987 under the initiative of the King’s mother.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Mae Fah Luang Garden</w:t>
      </w:r>
      <w:r>
        <w:rPr>
          <w:color w:val="000000"/>
        </w:rPr>
        <w:t xml:space="preserve">, built in 1992 on a 12-rai plot, home to winter flowers and decorative plants that bloom in rotation through the seasons, then continue to the Royal Villa of the late Princess Mother, a striking combination of northern Thai and Swiss chalet architecture.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08:30–17:00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Lunch as per itinerary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